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E3" w:rsidRPr="00803310" w:rsidRDefault="00BE03E3" w:rsidP="00BE03E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03310">
        <w:rPr>
          <w:rFonts w:ascii="Arial" w:hAnsi="Arial" w:cs="Arial"/>
          <w:b/>
          <w:sz w:val="24"/>
          <w:szCs w:val="24"/>
        </w:rPr>
        <w:t xml:space="preserve">Notification and Management of Potential </w:t>
      </w:r>
      <w:r>
        <w:rPr>
          <w:rFonts w:ascii="Arial" w:hAnsi="Arial" w:cs="Arial"/>
          <w:b/>
          <w:sz w:val="24"/>
          <w:szCs w:val="24"/>
        </w:rPr>
        <w:t xml:space="preserve">and/or Perceived </w:t>
      </w:r>
      <w:r w:rsidRPr="00803310">
        <w:rPr>
          <w:rFonts w:ascii="Arial" w:hAnsi="Arial" w:cs="Arial"/>
          <w:b/>
          <w:sz w:val="24"/>
          <w:szCs w:val="24"/>
        </w:rPr>
        <w:t>Conflict</w:t>
      </w:r>
      <w:r>
        <w:rPr>
          <w:rFonts w:ascii="Arial" w:hAnsi="Arial" w:cs="Arial"/>
          <w:b/>
          <w:sz w:val="24"/>
          <w:szCs w:val="24"/>
        </w:rPr>
        <w:t xml:space="preserve"> of Interest</w:t>
      </w:r>
      <w:r w:rsidRPr="00803310">
        <w:rPr>
          <w:rFonts w:ascii="Arial" w:hAnsi="Arial" w:cs="Arial"/>
          <w:b/>
          <w:sz w:val="24"/>
          <w:szCs w:val="24"/>
        </w:rPr>
        <w:t>.</w:t>
      </w:r>
    </w:p>
    <w:p w:rsidR="00BE03E3" w:rsidRDefault="00BE03E3" w:rsidP="00BE03E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Section 8</w:t>
      </w:r>
      <w:r w:rsidRPr="00EA1C90">
        <w:rPr>
          <w:rFonts w:ascii="Arial" w:eastAsia="Times New Roman" w:hAnsi="Arial" w:cs="Arial"/>
        </w:rPr>
        <w:t xml:space="preserve"> of the Department’s </w:t>
      </w:r>
      <w:hyperlink r:id="rId4" w:history="1">
        <w:r w:rsidRPr="00A61434">
          <w:rPr>
            <w:rStyle w:val="Hyperlink"/>
            <w:rFonts w:ascii="Arial" w:eastAsia="Times New Roman" w:hAnsi="Arial" w:cs="Arial"/>
          </w:rPr>
          <w:t>Code of Conduct</w:t>
        </w:r>
      </w:hyperlink>
      <w:r w:rsidRPr="00EA1C90">
        <w:rPr>
          <w:rFonts w:ascii="Arial" w:eastAsia="Times New Roman" w:hAnsi="Arial" w:cs="Arial"/>
        </w:rPr>
        <w:t xml:space="preserve"> requires </w:t>
      </w:r>
      <w:r>
        <w:rPr>
          <w:rFonts w:ascii="Arial" w:eastAsia="Times New Roman" w:hAnsi="Arial" w:cs="Arial"/>
        </w:rPr>
        <w:t>staff</w:t>
      </w:r>
      <w:r w:rsidRPr="00EA1C90">
        <w:rPr>
          <w:rFonts w:ascii="Arial" w:eastAsia="Times New Roman" w:hAnsi="Arial" w:cs="Arial"/>
        </w:rPr>
        <w:t xml:space="preserve"> to declare a</w:t>
      </w:r>
      <w:r>
        <w:rPr>
          <w:rFonts w:ascii="Arial" w:eastAsia="Times New Roman" w:hAnsi="Arial" w:cs="Arial"/>
        </w:rPr>
        <w:t>ny</w:t>
      </w:r>
      <w:r w:rsidRPr="00EA1C90">
        <w:rPr>
          <w:rFonts w:ascii="Arial" w:eastAsia="Times New Roman" w:hAnsi="Arial" w:cs="Arial"/>
        </w:rPr>
        <w:t xml:space="preserve"> conflict</w:t>
      </w:r>
      <w:r>
        <w:rPr>
          <w:rFonts w:ascii="Arial" w:eastAsia="Times New Roman" w:hAnsi="Arial" w:cs="Arial"/>
        </w:rPr>
        <w:t xml:space="preserve"> of interest to their supervisor.  E</w:t>
      </w:r>
      <w:r w:rsidRPr="00EA1C90">
        <w:rPr>
          <w:rFonts w:ascii="Arial" w:eastAsia="Times New Roman" w:hAnsi="Arial" w:cs="Arial"/>
        </w:rPr>
        <w:t>mployment related decisions concerning family or friends must be declared and the conflict of interest managed appropriately</w:t>
      </w:r>
      <w:r>
        <w:rPr>
          <w:rFonts w:ascii="Arial" w:eastAsia="Times New Roman" w:hAnsi="Arial" w:cs="Arial"/>
        </w:rPr>
        <w:t xml:space="preserve"> in accordance with Section 9 of the Code of Conduct.  </w:t>
      </w:r>
      <w:r w:rsidRPr="00EA1C90">
        <w:rPr>
          <w:rFonts w:ascii="Arial" w:eastAsia="Times New Roman" w:hAnsi="Arial" w:cs="Arial"/>
        </w:rPr>
        <w:t>It is a requirement that any declaration of a conflict of interest in engaging family or fr</w:t>
      </w:r>
      <w:r>
        <w:rPr>
          <w:rFonts w:ascii="Arial" w:eastAsia="Times New Roman" w:hAnsi="Arial" w:cs="Arial"/>
        </w:rPr>
        <w:t>iends be made in writing by the Principal to their Director</w:t>
      </w:r>
      <w:r w:rsidRPr="00EA1C90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 Engagement of any family or friend of staff members at the school must also</w:t>
      </w:r>
      <w:r w:rsidR="00A61434">
        <w:rPr>
          <w:rFonts w:ascii="Arial" w:eastAsia="Times New Roman" w:hAnsi="Arial" w:cs="Arial"/>
        </w:rPr>
        <w:t xml:space="preserve"> be declared by the Principal. </w:t>
      </w:r>
      <w:hyperlink r:id="rId5" w:history="1">
        <w:r w:rsidR="00A61434" w:rsidRPr="00A61434">
          <w:rPr>
            <w:rStyle w:val="Hyperlink"/>
            <w:rFonts w:ascii="Arial" w:eastAsia="Times New Roman" w:hAnsi="Arial" w:cs="Arial"/>
          </w:rPr>
          <w:t>See also Appendix 4 of the Code of Conduct</w:t>
        </w:r>
      </w:hyperlink>
      <w:r w:rsidR="00A61434">
        <w:rPr>
          <w:rFonts w:ascii="Arial" w:eastAsia="Times New Roman" w:hAnsi="Arial" w:cs="Arial"/>
        </w:rPr>
        <w:t>.</w:t>
      </w:r>
    </w:p>
    <w:p w:rsidR="00BE03E3" w:rsidRDefault="00264B41" w:rsidP="00BE03E3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t>If you have any questions</w:t>
      </w:r>
      <w:r w:rsidR="00BE03E3" w:rsidRPr="00EA1C90">
        <w:rPr>
          <w:rFonts w:ascii="Arial" w:eastAsia="Times New Roman" w:hAnsi="Arial" w:cs="Arial"/>
        </w:rPr>
        <w:t xml:space="preserve"> about managing a conflict of interest please contact </w:t>
      </w:r>
      <w:r w:rsidR="00BE03E3">
        <w:rPr>
          <w:rFonts w:ascii="Arial" w:eastAsia="Times New Roman" w:hAnsi="Arial" w:cs="Arial"/>
        </w:rPr>
        <w:t>the Employee Performance and Conduct Direc</w:t>
      </w:r>
      <w:r w:rsidR="00A61434">
        <w:rPr>
          <w:rFonts w:ascii="Arial" w:eastAsia="Times New Roman" w:hAnsi="Arial" w:cs="Arial"/>
        </w:rPr>
        <w:t>torate.</w:t>
      </w:r>
    </w:p>
    <w:p w:rsidR="00BE03E3" w:rsidRPr="005434F0" w:rsidRDefault="00BE03E3" w:rsidP="00BE03E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Name of employee:</w:t>
      </w:r>
      <w:r>
        <w:rPr>
          <w:rFonts w:ascii="Arial" w:eastAsia="Times New Roman" w:hAnsi="Arial" w:cs="Arial"/>
          <w:sz w:val="24"/>
          <w:szCs w:val="24"/>
        </w:rPr>
        <w:tab/>
      </w:r>
      <w:r w:rsidR="00A61434">
        <w:rPr>
          <w:rFonts w:ascii="Arial" w:eastAsia="Times New Roman" w:hAnsi="Arial" w:cs="Arial"/>
          <w:sz w:val="24"/>
          <w:szCs w:val="24"/>
        </w:rPr>
        <w:t>_______________________________________</w:t>
      </w:r>
      <w:r w:rsidR="00A61434">
        <w:rPr>
          <w:rFonts w:ascii="Arial" w:eastAsia="Times New Roman" w:hAnsi="Arial" w:cs="Arial"/>
          <w:sz w:val="24"/>
          <w:szCs w:val="24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</w:rPr>
        <w:t>School :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A61434">
        <w:rPr>
          <w:rFonts w:ascii="Arial" w:eastAsia="Times New Roman" w:hAnsi="Arial" w:cs="Arial"/>
          <w:sz w:val="24"/>
          <w:szCs w:val="24"/>
        </w:rPr>
        <w:t>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59"/>
        <w:gridCol w:w="992"/>
        <w:gridCol w:w="851"/>
        <w:gridCol w:w="5670"/>
        <w:gridCol w:w="5953"/>
      </w:tblGrid>
      <w:tr w:rsidR="00BE03E3" w:rsidRPr="007A6278" w:rsidTr="00264205">
        <w:tc>
          <w:tcPr>
            <w:tcW w:w="992" w:type="dxa"/>
          </w:tcPr>
          <w:p w:rsidR="00BE03E3" w:rsidRPr="007A6278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A62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Relation-ship</w:t>
            </w:r>
          </w:p>
        </w:tc>
        <w:tc>
          <w:tcPr>
            <w:tcW w:w="959" w:type="dxa"/>
          </w:tcPr>
          <w:p w:rsidR="00BE03E3" w:rsidRPr="007A6278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A62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Position</w:t>
            </w:r>
          </w:p>
          <w:p w:rsidR="00BE03E3" w:rsidRPr="007A6278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A62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</w:t>
            </w:r>
          </w:p>
          <w:p w:rsidR="00BE03E3" w:rsidRPr="007A6278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A62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staff</w:t>
            </w:r>
          </w:p>
          <w:p w:rsidR="00BE03E3" w:rsidRPr="007A6278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E03E3" w:rsidRPr="007A6278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A62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Period of </w:t>
            </w:r>
          </w:p>
          <w:p w:rsidR="00BE03E3" w:rsidRPr="007A6278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A62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Employ-</w:t>
            </w:r>
            <w:proofErr w:type="spellStart"/>
            <w:r w:rsidRPr="007A62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ment</w:t>
            </w:r>
            <w:proofErr w:type="spellEnd"/>
          </w:p>
        </w:tc>
        <w:tc>
          <w:tcPr>
            <w:tcW w:w="851" w:type="dxa"/>
          </w:tcPr>
          <w:p w:rsidR="00BE03E3" w:rsidRPr="007A6278" w:rsidRDefault="00BE03E3" w:rsidP="002642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A62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Perm</w:t>
            </w:r>
          </w:p>
          <w:p w:rsidR="00BE03E3" w:rsidRPr="007A6278" w:rsidRDefault="00BE03E3" w:rsidP="002642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7A62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TempCasual</w:t>
            </w:r>
            <w:proofErr w:type="spellEnd"/>
          </w:p>
        </w:tc>
        <w:tc>
          <w:tcPr>
            <w:tcW w:w="5670" w:type="dxa"/>
          </w:tcPr>
          <w:p w:rsidR="00BE03E3" w:rsidRPr="007A6278" w:rsidRDefault="00BE03E3" w:rsidP="002642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Detail measures that were undertaken during the engagement process to manage any potential and/or perceived conflict of interest. </w:t>
            </w:r>
            <w:r w:rsidRPr="007A62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953" w:type="dxa"/>
          </w:tcPr>
          <w:p w:rsidR="00BE03E3" w:rsidRPr="007A6278" w:rsidRDefault="00BE03E3" w:rsidP="002642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Detail s</w:t>
            </w:r>
            <w:r w:rsidRPr="007A62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ystems implemented to manage ongoing potential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and /or perceived </w:t>
            </w:r>
            <w:r w:rsidRPr="007A62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conflict of interest (</w:t>
            </w:r>
            <w:proofErr w:type="spellStart"/>
            <w:r w:rsidRPr="007A62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eg</w:t>
            </w:r>
            <w:proofErr w:type="spellEnd"/>
            <w:r w:rsidRPr="007A627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supervision, day-to-day management)</w:t>
            </w:r>
          </w:p>
        </w:tc>
      </w:tr>
      <w:tr w:rsidR="00BE03E3" w:rsidRPr="007A6278" w:rsidTr="00264205">
        <w:tc>
          <w:tcPr>
            <w:tcW w:w="992" w:type="dxa"/>
          </w:tcPr>
          <w:p w:rsidR="00BE03E3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BE03E3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BE03E3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BE03E3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BE03E3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BE03E3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BE03E3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BE03E3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BE03E3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BE03E3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BE03E3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BE03E3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BE03E3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BE03E3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BE03E3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BE03E3" w:rsidRPr="00144135" w:rsidRDefault="00BE03E3" w:rsidP="002642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9" w:type="dxa"/>
          </w:tcPr>
          <w:p w:rsidR="00BE03E3" w:rsidRPr="007A6278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E03E3" w:rsidRPr="007A6278" w:rsidRDefault="00BE03E3" w:rsidP="002642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BE03E3" w:rsidRPr="007A6278" w:rsidRDefault="00BE03E3" w:rsidP="002642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</w:tcPr>
          <w:p w:rsidR="00BE03E3" w:rsidRPr="00BE03E3" w:rsidRDefault="00BE03E3" w:rsidP="00BE0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953" w:type="dxa"/>
          </w:tcPr>
          <w:p w:rsidR="00BE03E3" w:rsidRDefault="00BE03E3" w:rsidP="00BE0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-Bold" w:eastAsiaTheme="minorHAnsi" w:hAnsi="ArialNarrow-Bold" w:cs="ArialNarrow-Bold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Narrow-Bold" w:eastAsiaTheme="minorHAnsi" w:hAnsi="ArialNarrow-Bold" w:cs="ArialNarrow-Bold"/>
                <w:b/>
                <w:bCs/>
                <w:sz w:val="20"/>
                <w:szCs w:val="20"/>
                <w:lang w:eastAsia="en-US"/>
              </w:rPr>
              <w:t>For Example:</w:t>
            </w:r>
          </w:p>
          <w:p w:rsidR="00BE03E3" w:rsidRPr="00BE03E3" w:rsidRDefault="00BE03E3" w:rsidP="00BE0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</w:pPr>
            <w:r w:rsidRPr="00BE03E3">
              <w:rPr>
                <w:rFonts w:ascii="ArialNarrow-Bold" w:eastAsiaTheme="minorHAnsi" w:hAnsi="ArialNarrow-Bold" w:cs="ArialNarrow-Bold"/>
                <w:b/>
                <w:bCs/>
                <w:i/>
                <w:sz w:val="20"/>
                <w:szCs w:val="20"/>
                <w:lang w:eastAsia="en-US"/>
              </w:rPr>
              <w:t xml:space="preserve">(Day-to-Day management </w:t>
            </w:r>
            <w:r w:rsidRPr="00BE03E3"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 xml:space="preserve">- Stage Supervisor, </w:t>
            </w:r>
            <w:proofErr w:type="spellStart"/>
            <w:r w:rsidRPr="00BE03E3"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>AP</w:t>
            </w:r>
            <w:r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>xxxxx</w:t>
            </w:r>
            <w:proofErr w:type="spellEnd"/>
          </w:p>
          <w:p w:rsidR="00BE03E3" w:rsidRPr="00BE03E3" w:rsidRDefault="00BE03E3" w:rsidP="00BE0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</w:pPr>
            <w:r w:rsidRPr="00BE03E3"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>, monitored by DP</w:t>
            </w:r>
          </w:p>
          <w:p w:rsidR="00BE03E3" w:rsidRPr="00BE03E3" w:rsidRDefault="00A61434" w:rsidP="00BE0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</w:pPr>
            <w:r>
              <w:rPr>
                <w:rFonts w:ascii="ArialNarrow-Bold" w:eastAsiaTheme="minorHAnsi" w:hAnsi="ArialNarrow-Bold" w:cs="ArialNarrow-Bold"/>
                <w:b/>
                <w:bCs/>
                <w:i/>
                <w:sz w:val="20"/>
                <w:szCs w:val="20"/>
                <w:lang w:eastAsia="en-US"/>
              </w:rPr>
              <w:t>PDP</w:t>
            </w:r>
            <w:r w:rsidR="00BE03E3" w:rsidRPr="00BE03E3">
              <w:rPr>
                <w:rFonts w:ascii="ArialNarrow-Bold" w:eastAsiaTheme="minorHAnsi" w:hAnsi="ArialNarrow-Bold" w:cs="ArialNarrow-Bold"/>
                <w:b/>
                <w:bCs/>
                <w:i/>
                <w:sz w:val="20"/>
                <w:szCs w:val="20"/>
                <w:lang w:eastAsia="en-US"/>
              </w:rPr>
              <w:t xml:space="preserve"> </w:t>
            </w:r>
            <w:r w:rsidR="00BE03E3" w:rsidRPr="00BE03E3"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>– follow School policy with final in-school sign off</w:t>
            </w:r>
          </w:p>
          <w:p w:rsidR="00BE03E3" w:rsidRPr="00BE03E3" w:rsidRDefault="00BE03E3" w:rsidP="00BE0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</w:pPr>
            <w:proofErr w:type="gramStart"/>
            <w:r w:rsidRPr="00BE03E3"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>by</w:t>
            </w:r>
            <w:proofErr w:type="gramEnd"/>
            <w:r w:rsidRPr="00BE03E3"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 xml:space="preserve"> DP. Supporting documentation monitored and</w:t>
            </w:r>
          </w:p>
          <w:p w:rsidR="00BE03E3" w:rsidRPr="00BE03E3" w:rsidRDefault="00BE03E3" w:rsidP="00BE0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</w:pPr>
            <w:r w:rsidRPr="00BE03E3"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>signed off by Director</w:t>
            </w:r>
          </w:p>
          <w:p w:rsidR="00BE03E3" w:rsidRPr="00BE03E3" w:rsidRDefault="00BE03E3" w:rsidP="00BE0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</w:pPr>
            <w:r w:rsidRPr="00BE03E3">
              <w:rPr>
                <w:rFonts w:ascii="ArialNarrow-Bold" w:eastAsiaTheme="minorHAnsi" w:hAnsi="ArialNarrow-Bold" w:cs="ArialNarrow-Bold"/>
                <w:b/>
                <w:bCs/>
                <w:i/>
                <w:sz w:val="20"/>
                <w:szCs w:val="20"/>
                <w:lang w:eastAsia="en-US"/>
              </w:rPr>
              <w:t xml:space="preserve">Teaching and Learning programs </w:t>
            </w:r>
            <w:r w:rsidRPr="00BE03E3"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>monitored by</w:t>
            </w:r>
          </w:p>
          <w:p w:rsidR="00BE03E3" w:rsidRPr="00BE03E3" w:rsidRDefault="00BE03E3" w:rsidP="00BE0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</w:pPr>
            <w:r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 xml:space="preserve">Stage Supervisor, AP </w:t>
            </w:r>
            <w:proofErr w:type="spellStart"/>
            <w:r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>xxxxxx</w:t>
            </w:r>
            <w:proofErr w:type="spellEnd"/>
          </w:p>
          <w:p w:rsidR="00BE03E3" w:rsidRPr="00BE03E3" w:rsidRDefault="00BE03E3" w:rsidP="00BE0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</w:pPr>
            <w:r w:rsidRPr="00BE03E3">
              <w:rPr>
                <w:rFonts w:ascii="ArialNarrow-Bold" w:eastAsiaTheme="minorHAnsi" w:hAnsi="ArialNarrow-Bold" w:cs="ArialNarrow-Bold"/>
                <w:b/>
                <w:bCs/>
                <w:i/>
                <w:sz w:val="20"/>
                <w:szCs w:val="20"/>
                <w:lang w:eastAsia="en-US"/>
              </w:rPr>
              <w:t xml:space="preserve">Complaints management </w:t>
            </w:r>
            <w:r w:rsidRPr="00BE03E3"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>DP with Director support</w:t>
            </w:r>
          </w:p>
          <w:p w:rsidR="00BE03E3" w:rsidRPr="00BE03E3" w:rsidRDefault="00BE03E3" w:rsidP="00BE0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</w:pPr>
            <w:r w:rsidRPr="00BE03E3"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>Allocation of duties/roster responsibility of exec team.</w:t>
            </w:r>
          </w:p>
          <w:p w:rsidR="00BE03E3" w:rsidRPr="00BE03E3" w:rsidRDefault="00BE03E3" w:rsidP="00BE0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</w:pPr>
            <w:r w:rsidRPr="00BE03E3"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>Supervised by DP</w:t>
            </w:r>
          </w:p>
          <w:p w:rsidR="00BE03E3" w:rsidRPr="00BE03E3" w:rsidRDefault="00BE03E3" w:rsidP="00BE0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</w:pPr>
            <w:r w:rsidRPr="00BE03E3">
              <w:rPr>
                <w:rFonts w:ascii="ArialNarrow-Bold" w:eastAsiaTheme="minorHAnsi" w:hAnsi="ArialNarrow-Bold" w:cs="ArialNarrow-Bold"/>
                <w:b/>
                <w:bCs/>
                <w:i/>
                <w:sz w:val="20"/>
                <w:szCs w:val="20"/>
                <w:lang w:eastAsia="en-US"/>
              </w:rPr>
              <w:t xml:space="preserve">Prof Learning </w:t>
            </w:r>
            <w:r w:rsidRPr="00BE03E3"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>that involves expenditure– final approval</w:t>
            </w:r>
          </w:p>
          <w:p w:rsidR="00BE03E3" w:rsidRPr="00BE03E3" w:rsidRDefault="00BE03E3" w:rsidP="00BE0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</w:pPr>
            <w:r w:rsidRPr="00BE03E3"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>by DP, subject to school policy and processes</w:t>
            </w:r>
          </w:p>
          <w:p w:rsidR="00BE03E3" w:rsidRPr="00BE03E3" w:rsidRDefault="00BE03E3" w:rsidP="00BE0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</w:pPr>
            <w:r w:rsidRPr="00BE03E3">
              <w:rPr>
                <w:rFonts w:ascii="ArialNarrow-Bold" w:eastAsiaTheme="minorHAnsi" w:hAnsi="ArialNarrow-Bold" w:cs="ArialNarrow-Bold"/>
                <w:b/>
                <w:bCs/>
                <w:i/>
                <w:sz w:val="20"/>
                <w:szCs w:val="20"/>
                <w:lang w:eastAsia="en-US"/>
              </w:rPr>
              <w:t xml:space="preserve">Leave </w:t>
            </w:r>
            <w:r w:rsidRPr="00BE03E3"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>–</w:t>
            </w:r>
            <w:r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 xml:space="preserve"> paper forms signed by DP </w:t>
            </w:r>
            <w:proofErr w:type="spellStart"/>
            <w:r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>xxxx</w:t>
            </w:r>
            <w:proofErr w:type="spellEnd"/>
          </w:p>
          <w:p w:rsidR="00BE03E3" w:rsidRPr="00BE03E3" w:rsidRDefault="00BE03E3" w:rsidP="00BE0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</w:pPr>
            <w:r w:rsidRPr="00BE03E3"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>monitored by Director</w:t>
            </w:r>
          </w:p>
          <w:p w:rsidR="00BE03E3" w:rsidRPr="00BE03E3" w:rsidRDefault="00BE03E3" w:rsidP="00BE0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</w:pPr>
            <w:r w:rsidRPr="00BE03E3">
              <w:rPr>
                <w:rFonts w:ascii="ArialNarrow-Bold" w:eastAsiaTheme="minorHAnsi" w:hAnsi="ArialNarrow-Bold" w:cs="ArialNarrow-Bold"/>
                <w:b/>
                <w:bCs/>
                <w:i/>
                <w:sz w:val="20"/>
                <w:szCs w:val="20"/>
                <w:lang w:eastAsia="en-US"/>
              </w:rPr>
              <w:t xml:space="preserve">Whole school responsibilities </w:t>
            </w:r>
            <w:r w:rsidRPr="00BE03E3"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>supervised by DP</w:t>
            </w:r>
          </w:p>
          <w:p w:rsidR="00BE03E3" w:rsidRDefault="00BE03E3" w:rsidP="00BE03E3">
            <w:pPr>
              <w:spacing w:after="0" w:line="240" w:lineRule="auto"/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</w:pPr>
            <w:r w:rsidRPr="00BE03E3">
              <w:rPr>
                <w:rFonts w:ascii="ArialNarrow-Bold" w:eastAsiaTheme="minorHAnsi" w:hAnsi="ArialNarrow-Bold" w:cs="ArialNarrow-Bold"/>
                <w:b/>
                <w:bCs/>
                <w:i/>
                <w:sz w:val="20"/>
                <w:szCs w:val="20"/>
                <w:lang w:eastAsia="en-US"/>
              </w:rPr>
              <w:t xml:space="preserve">Sign on monitoring </w:t>
            </w:r>
            <w:r w:rsidRPr="00BE03E3"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>– DP</w:t>
            </w:r>
          </w:p>
          <w:p w:rsidR="00BE03E3" w:rsidRPr="007A6278" w:rsidRDefault="00BE03E3" w:rsidP="00BE03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Narrow" w:eastAsiaTheme="minorHAnsi" w:hAnsi="ArialNarrow" w:cs="ArialNarrow"/>
                <w:i/>
                <w:sz w:val="20"/>
                <w:szCs w:val="20"/>
                <w:lang w:eastAsia="en-US"/>
              </w:rPr>
              <w:t>Conflict of Interest discussed with parties supervising / involved by Director on xx/xx/2014)</w:t>
            </w:r>
          </w:p>
        </w:tc>
      </w:tr>
    </w:tbl>
    <w:p w:rsidR="00BE03E3" w:rsidRPr="00803310" w:rsidRDefault="00BE03E3" w:rsidP="00BE03E3">
      <w:pPr>
        <w:rPr>
          <w:rFonts w:ascii="Arial" w:eastAsia="Times New Roman" w:hAnsi="Arial" w:cs="Arial"/>
          <w:sz w:val="24"/>
          <w:szCs w:val="24"/>
        </w:rPr>
      </w:pPr>
    </w:p>
    <w:p w:rsidR="00BE03E3" w:rsidRDefault="00BE03E3" w:rsidP="00BE03E3">
      <w:pPr>
        <w:rPr>
          <w:rFonts w:ascii="Arial" w:eastAsia="Times New Roman" w:hAnsi="Arial" w:cs="Arial"/>
          <w:sz w:val="24"/>
          <w:szCs w:val="24"/>
        </w:rPr>
      </w:pPr>
      <w:r w:rsidRPr="00803310">
        <w:rPr>
          <w:rFonts w:ascii="Arial" w:eastAsia="Times New Roman" w:hAnsi="Arial" w:cs="Arial"/>
          <w:sz w:val="24"/>
          <w:szCs w:val="24"/>
        </w:rPr>
        <w:t>Name of Principal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264B41">
        <w:rPr>
          <w:rFonts w:ascii="Arial" w:eastAsia="Times New Roman" w:hAnsi="Arial" w:cs="Arial"/>
          <w:sz w:val="24"/>
          <w:szCs w:val="24"/>
        </w:rPr>
        <w:tab/>
      </w:r>
      <w:r w:rsidR="00264B41">
        <w:rPr>
          <w:rFonts w:ascii="Arial" w:eastAsia="Times New Roman" w:hAnsi="Arial" w:cs="Arial"/>
          <w:sz w:val="24"/>
          <w:szCs w:val="24"/>
          <w:u w:val="single"/>
        </w:rPr>
        <w:tab/>
      </w:r>
      <w:r w:rsidR="00264B41">
        <w:rPr>
          <w:rFonts w:ascii="Arial" w:eastAsia="Times New Roman" w:hAnsi="Arial" w:cs="Arial"/>
          <w:sz w:val="24"/>
          <w:szCs w:val="24"/>
          <w:u w:val="single"/>
        </w:rPr>
        <w:tab/>
      </w:r>
      <w:r w:rsidR="00264B41">
        <w:rPr>
          <w:rFonts w:ascii="Arial" w:eastAsia="Times New Roman" w:hAnsi="Arial" w:cs="Arial"/>
          <w:sz w:val="24"/>
          <w:szCs w:val="24"/>
          <w:u w:val="single"/>
        </w:rPr>
        <w:tab/>
      </w:r>
      <w:r w:rsidR="00264B41">
        <w:rPr>
          <w:rFonts w:ascii="Arial" w:eastAsia="Times New Roman" w:hAnsi="Arial" w:cs="Arial"/>
          <w:sz w:val="24"/>
          <w:szCs w:val="24"/>
          <w:u w:val="single"/>
        </w:rPr>
        <w:tab/>
      </w:r>
      <w:r w:rsidR="00264B41">
        <w:rPr>
          <w:rFonts w:ascii="Arial" w:eastAsia="Times New Roman" w:hAnsi="Arial" w:cs="Arial"/>
          <w:sz w:val="24"/>
          <w:szCs w:val="24"/>
          <w:u w:val="single"/>
        </w:rPr>
        <w:tab/>
      </w:r>
      <w:r w:rsidR="00264B41">
        <w:rPr>
          <w:rFonts w:ascii="Arial" w:eastAsia="Times New Roman" w:hAnsi="Arial" w:cs="Arial"/>
          <w:sz w:val="24"/>
          <w:szCs w:val="24"/>
          <w:u w:val="single"/>
        </w:rPr>
        <w:tab/>
      </w:r>
      <w:r w:rsidR="00264B41">
        <w:rPr>
          <w:rFonts w:ascii="Arial" w:eastAsia="Times New Roman" w:hAnsi="Arial" w:cs="Arial"/>
          <w:sz w:val="24"/>
          <w:szCs w:val="24"/>
        </w:rPr>
        <w:tab/>
      </w:r>
      <w:r w:rsidR="00264B41" w:rsidRPr="00803310">
        <w:rPr>
          <w:rFonts w:ascii="Arial" w:eastAsia="Times New Roman" w:hAnsi="Arial" w:cs="Arial"/>
          <w:sz w:val="24"/>
          <w:szCs w:val="24"/>
        </w:rPr>
        <w:t>Signature:</w:t>
      </w:r>
      <w:r w:rsidRPr="00803310">
        <w:rPr>
          <w:rFonts w:ascii="Arial" w:eastAsia="Times New Roman" w:hAnsi="Arial" w:cs="Arial"/>
          <w:sz w:val="24"/>
          <w:szCs w:val="24"/>
        </w:rPr>
        <w:t xml:space="preserve"> ___________________________  </w:t>
      </w:r>
      <w:r w:rsidR="00264B41">
        <w:rPr>
          <w:rFonts w:ascii="Arial" w:eastAsia="Times New Roman" w:hAnsi="Arial" w:cs="Arial"/>
          <w:sz w:val="24"/>
          <w:szCs w:val="24"/>
        </w:rPr>
        <w:t xml:space="preserve"> Date</w:t>
      </w:r>
      <w:r>
        <w:rPr>
          <w:rFonts w:ascii="Arial" w:eastAsia="Times New Roman" w:hAnsi="Arial" w:cs="Arial"/>
          <w:sz w:val="24"/>
          <w:szCs w:val="24"/>
        </w:rPr>
        <w:t>:</w:t>
      </w:r>
      <w:r w:rsidR="00264B41">
        <w:rPr>
          <w:rFonts w:ascii="Arial" w:eastAsia="Times New Roman" w:hAnsi="Arial" w:cs="Arial"/>
          <w:sz w:val="24"/>
          <w:szCs w:val="24"/>
          <w:u w:val="single"/>
        </w:rPr>
        <w:tab/>
      </w:r>
      <w:r w:rsidR="00264B41">
        <w:rPr>
          <w:rFonts w:ascii="Arial" w:eastAsia="Times New Roman" w:hAnsi="Arial" w:cs="Arial"/>
          <w:sz w:val="24"/>
          <w:szCs w:val="24"/>
          <w:u w:val="single"/>
        </w:rPr>
        <w:tab/>
      </w:r>
      <w:r w:rsidR="00264B41">
        <w:rPr>
          <w:rFonts w:ascii="Arial" w:eastAsia="Times New Roman" w:hAnsi="Arial" w:cs="Arial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BE03E3" w:rsidRDefault="00BE03E3" w:rsidP="00BE03E3">
      <w:pPr>
        <w:rPr>
          <w:rFonts w:ascii="Arial" w:eastAsia="Times New Roman" w:hAnsi="Arial" w:cs="Arial"/>
          <w:sz w:val="24"/>
          <w:szCs w:val="24"/>
        </w:rPr>
      </w:pPr>
      <w:r w:rsidRPr="00803310">
        <w:rPr>
          <w:rFonts w:ascii="Arial" w:hAnsi="Arial" w:cs="Arial"/>
          <w:sz w:val="24"/>
          <w:szCs w:val="24"/>
        </w:rPr>
        <w:t xml:space="preserve">On the information provided, I have determined that </w:t>
      </w:r>
      <w:r w:rsidRPr="00EA1C90">
        <w:rPr>
          <w:rFonts w:ascii="Arial" w:eastAsia="Times New Roman" w:hAnsi="Arial" w:cs="Arial"/>
          <w:sz w:val="24"/>
          <w:szCs w:val="24"/>
        </w:rPr>
        <w:t xml:space="preserve">the employment is appropriate and </w:t>
      </w:r>
      <w:r>
        <w:rPr>
          <w:rFonts w:ascii="Arial" w:eastAsia="Times New Roman" w:hAnsi="Arial" w:cs="Arial"/>
          <w:sz w:val="24"/>
          <w:szCs w:val="24"/>
        </w:rPr>
        <w:t xml:space="preserve">systems have been implemented to manage the </w:t>
      </w:r>
      <w:r w:rsidRPr="00EA1C90">
        <w:rPr>
          <w:rFonts w:ascii="Arial" w:eastAsia="Times New Roman" w:hAnsi="Arial" w:cs="Arial"/>
          <w:sz w:val="24"/>
          <w:szCs w:val="24"/>
        </w:rPr>
        <w:t>conflict of int</w:t>
      </w:r>
      <w:r>
        <w:rPr>
          <w:rFonts w:ascii="Arial" w:eastAsia="Times New Roman" w:hAnsi="Arial" w:cs="Arial"/>
          <w:sz w:val="24"/>
          <w:szCs w:val="24"/>
        </w:rPr>
        <w:t xml:space="preserve">erest. </w:t>
      </w:r>
    </w:p>
    <w:p w:rsidR="00586959" w:rsidRPr="00BE03E3" w:rsidRDefault="00264B41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Name of </w:t>
      </w:r>
      <w:r w:rsidR="00BE03E3" w:rsidRPr="00803310">
        <w:rPr>
          <w:rFonts w:ascii="Arial" w:eastAsia="Times New Roman" w:hAnsi="Arial" w:cs="Arial"/>
          <w:sz w:val="24"/>
          <w:szCs w:val="24"/>
        </w:rPr>
        <w:t>Director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61434">
        <w:rPr>
          <w:rFonts w:ascii="Arial" w:eastAsia="Times New Roman" w:hAnsi="Arial" w:cs="Arial"/>
          <w:sz w:val="24"/>
          <w:szCs w:val="24"/>
        </w:rPr>
        <w:t>Educational Leadership</w:t>
      </w:r>
      <w:r w:rsidR="00BE03E3" w:rsidRPr="00803310">
        <w:rPr>
          <w:rFonts w:ascii="Arial" w:eastAsia="Times New Roman" w:hAnsi="Arial" w:cs="Arial"/>
          <w:sz w:val="24"/>
          <w:szCs w:val="24"/>
        </w:rPr>
        <w:t>: ______</w:t>
      </w:r>
      <w:r>
        <w:rPr>
          <w:rFonts w:ascii="Arial" w:eastAsia="Times New Roman" w:hAnsi="Arial" w:cs="Arial"/>
          <w:sz w:val="24"/>
          <w:szCs w:val="24"/>
        </w:rPr>
        <w:t>___________________   Signature</w:t>
      </w:r>
      <w:r w:rsidR="00BE03E3" w:rsidRPr="00803310">
        <w:rPr>
          <w:rFonts w:ascii="Arial" w:eastAsia="Times New Roman" w:hAnsi="Arial" w:cs="Arial"/>
          <w:sz w:val="24"/>
          <w:szCs w:val="24"/>
        </w:rPr>
        <w:t>:</w:t>
      </w:r>
      <w:r w:rsidR="00BE03E3">
        <w:rPr>
          <w:rFonts w:ascii="Arial" w:eastAsia="Times New Roman" w:hAnsi="Arial" w:cs="Arial"/>
          <w:sz w:val="24"/>
          <w:szCs w:val="24"/>
        </w:rPr>
        <w:t xml:space="preserve"> ______________________    </w:t>
      </w:r>
      <w:r>
        <w:rPr>
          <w:rFonts w:ascii="Arial" w:eastAsia="Times New Roman" w:hAnsi="Arial" w:cs="Arial"/>
          <w:sz w:val="24"/>
          <w:szCs w:val="24"/>
        </w:rPr>
        <w:t>Date</w:t>
      </w:r>
      <w:r w:rsidR="00BE03E3" w:rsidRPr="00803310">
        <w:rPr>
          <w:rFonts w:ascii="Arial" w:eastAsia="Times New Roman" w:hAnsi="Arial" w:cs="Arial"/>
          <w:sz w:val="24"/>
          <w:szCs w:val="24"/>
        </w:rPr>
        <w:t>:</w:t>
      </w:r>
      <w:r w:rsidR="00BE03E3">
        <w:rPr>
          <w:rFonts w:ascii="Arial" w:eastAsia="Times New Roman" w:hAnsi="Arial" w:cs="Arial"/>
          <w:sz w:val="24"/>
          <w:szCs w:val="24"/>
        </w:rPr>
        <w:t xml:space="preserve">  __________</w:t>
      </w:r>
      <w:r w:rsidR="00BE03E3" w:rsidRPr="00803310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586959" w:rsidRPr="00BE03E3" w:rsidSect="0069436F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E3"/>
    <w:rsid w:val="001B70D3"/>
    <w:rsid w:val="00264B41"/>
    <w:rsid w:val="005B38D8"/>
    <w:rsid w:val="0082056B"/>
    <w:rsid w:val="00A61434"/>
    <w:rsid w:val="00B45B3B"/>
    <w:rsid w:val="00BA73FA"/>
    <w:rsid w:val="00BE03E3"/>
    <w:rsid w:val="00F1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58540-AB44-4223-ADA1-EFC1794B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3E3"/>
    <w:rPr>
      <w:rFonts w:ascii="Calibri" w:eastAsia="Calibri" w:hAnsi="Calibri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1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cation.nsw.gov.au/policy-library/associated-documents/The-2014-Code-of-Conduct-approved-by-Minister-1-July-2014-updated-Dec-2016-not-tracked.pdf" TargetMode="External"/><Relationship Id="rId4" Type="http://schemas.openxmlformats.org/officeDocument/2006/relationships/hyperlink" Target="https://education.nsw.gov.au/policy-library/associated-documents/The-2014-Code-of-Conduct-approved-by-Minister-1-July-2014-updated-Dec-2016-not-track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Lewin, Danielle</dc:creator>
  <cp:lastModifiedBy>Robyn Evans</cp:lastModifiedBy>
  <cp:revision>2</cp:revision>
  <dcterms:created xsi:type="dcterms:W3CDTF">2019-06-17T00:32:00Z</dcterms:created>
  <dcterms:modified xsi:type="dcterms:W3CDTF">2019-06-17T00:32:00Z</dcterms:modified>
</cp:coreProperties>
</file>